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7642" w14:textId="02CFEBF2" w:rsidR="00D352EC" w:rsidRDefault="00400062" w:rsidP="004368BD">
      <w:pPr>
        <w:ind w:left="720"/>
        <w:jc w:val="center"/>
      </w:pPr>
      <w:r>
        <w:rPr>
          <w:b/>
          <w:sz w:val="32"/>
          <w:szCs w:val="24"/>
        </w:rPr>
        <w:t xml:space="preserve">Concurrent Session </w:t>
      </w:r>
      <w:r w:rsidR="004368BD" w:rsidRPr="004368BD">
        <w:rPr>
          <w:b/>
          <w:sz w:val="32"/>
          <w:szCs w:val="24"/>
        </w:rPr>
        <w:t>Room Monitor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4368BD" w14:paraId="23E1CF68" w14:textId="77777777" w:rsidTr="00FF275A">
        <w:tc>
          <w:tcPr>
            <w:tcW w:w="2538" w:type="dxa"/>
            <w:vMerge w:val="restart"/>
            <w:shd w:val="clear" w:color="auto" w:fill="auto"/>
          </w:tcPr>
          <w:p w14:paraId="4654EBCB" w14:textId="77777777" w:rsidR="004368BD" w:rsidRPr="004368BD" w:rsidRDefault="004368BD" w:rsidP="004368BD">
            <w:pPr>
              <w:jc w:val="center"/>
              <w:rPr>
                <w:b/>
                <w:sz w:val="20"/>
                <w:szCs w:val="24"/>
              </w:rPr>
            </w:pPr>
          </w:p>
          <w:p w14:paraId="4D3F89B3" w14:textId="0AA6396A" w:rsidR="004368BD" w:rsidRPr="00FF275A" w:rsidRDefault="00400062" w:rsidP="00F77FAE">
            <w:pPr>
              <w:rPr>
                <w:b/>
              </w:rPr>
            </w:pPr>
            <w:r>
              <w:rPr>
                <w:noProof/>
              </w:rPr>
              <w:pict w14:anchorId="1C808C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08.2pt;height:365pt;visibility:visible">
                  <v:imagedata r:id="rId7" o:title=""/>
                </v:shape>
              </w:pict>
            </w:r>
          </w:p>
        </w:tc>
        <w:tc>
          <w:tcPr>
            <w:tcW w:w="7038" w:type="dxa"/>
            <w:shd w:val="clear" w:color="auto" w:fill="auto"/>
          </w:tcPr>
          <w:p w14:paraId="02580054" w14:textId="77777777" w:rsidR="004368BD" w:rsidRDefault="004368BD" w:rsidP="00FF275A">
            <w:pPr>
              <w:ind w:left="78"/>
            </w:pPr>
            <w:r w:rsidRPr="00FF275A">
              <w:rPr>
                <w:b/>
              </w:rPr>
              <w:t>Arrive</w:t>
            </w:r>
            <w:r>
              <w:t>:</w:t>
            </w:r>
          </w:p>
          <w:p w14:paraId="1560F26D" w14:textId="77777777" w:rsidR="004368BD" w:rsidRDefault="004368BD" w:rsidP="00DD7867">
            <w:pPr>
              <w:numPr>
                <w:ilvl w:val="0"/>
                <w:numId w:val="18"/>
              </w:numPr>
              <w:ind w:left="528" w:hanging="180"/>
            </w:pPr>
            <w:r w:rsidRPr="00161209">
              <w:t>At the Site Room at least 20 minutes prior to the session</w:t>
            </w:r>
          </w:p>
          <w:p w14:paraId="19927D68" w14:textId="376598C9" w:rsidR="004368BD" w:rsidRDefault="004368BD" w:rsidP="00DD7867">
            <w:pPr>
              <w:numPr>
                <w:ilvl w:val="0"/>
                <w:numId w:val="18"/>
              </w:numPr>
              <w:ind w:left="528" w:hanging="180"/>
            </w:pPr>
            <w:r w:rsidRPr="00161209">
              <w:t>At the session room at least 15 minutes prior to the session</w:t>
            </w:r>
          </w:p>
        </w:tc>
      </w:tr>
      <w:tr w:rsidR="004368BD" w14:paraId="643525C3" w14:textId="77777777" w:rsidTr="00FF275A">
        <w:tc>
          <w:tcPr>
            <w:tcW w:w="2538" w:type="dxa"/>
            <w:vMerge/>
            <w:shd w:val="clear" w:color="auto" w:fill="auto"/>
          </w:tcPr>
          <w:p w14:paraId="28DE8D58" w14:textId="509FC620" w:rsidR="004368BD" w:rsidRDefault="004368BD" w:rsidP="00F77FAE"/>
        </w:tc>
        <w:tc>
          <w:tcPr>
            <w:tcW w:w="7038" w:type="dxa"/>
            <w:shd w:val="clear" w:color="auto" w:fill="auto"/>
          </w:tcPr>
          <w:p w14:paraId="0064F2CA" w14:textId="77777777" w:rsidR="004368BD" w:rsidRPr="00FF275A" w:rsidRDefault="004368BD" w:rsidP="00FF275A">
            <w:pPr>
              <w:ind w:left="78"/>
              <w:rPr>
                <w:b/>
              </w:rPr>
            </w:pPr>
            <w:r w:rsidRPr="00FF275A">
              <w:rPr>
                <w:b/>
              </w:rPr>
              <w:t>Pick-up:</w:t>
            </w:r>
          </w:p>
          <w:p w14:paraId="7CE12429" w14:textId="38054B8C" w:rsidR="004368BD" w:rsidRPr="00F10072" w:rsidRDefault="004368BD" w:rsidP="00F10072">
            <w:pPr>
              <w:numPr>
                <w:ilvl w:val="0"/>
                <w:numId w:val="18"/>
              </w:numPr>
              <w:ind w:left="528" w:hanging="180"/>
            </w:pPr>
            <w:r w:rsidRPr="00161209">
              <w:t>Session Audit Sheet</w:t>
            </w:r>
          </w:p>
        </w:tc>
      </w:tr>
      <w:tr w:rsidR="004368BD" w14:paraId="36CB76AB" w14:textId="77777777" w:rsidTr="00FF275A">
        <w:tc>
          <w:tcPr>
            <w:tcW w:w="2538" w:type="dxa"/>
            <w:vMerge/>
            <w:shd w:val="clear" w:color="auto" w:fill="auto"/>
          </w:tcPr>
          <w:p w14:paraId="65F6A731" w14:textId="77777777" w:rsidR="004368BD" w:rsidRDefault="004368BD" w:rsidP="00F77FAE"/>
        </w:tc>
        <w:tc>
          <w:tcPr>
            <w:tcW w:w="7038" w:type="dxa"/>
            <w:shd w:val="clear" w:color="auto" w:fill="auto"/>
          </w:tcPr>
          <w:p w14:paraId="26CC79B2" w14:textId="77777777" w:rsidR="004368BD" w:rsidRPr="00FF275A" w:rsidRDefault="004368BD" w:rsidP="00FF275A">
            <w:pPr>
              <w:ind w:left="78"/>
              <w:rPr>
                <w:b/>
              </w:rPr>
            </w:pPr>
            <w:r w:rsidRPr="00FF275A">
              <w:rPr>
                <w:b/>
              </w:rPr>
              <w:t>Before the Session</w:t>
            </w:r>
          </w:p>
          <w:p w14:paraId="55978C32" w14:textId="77777777" w:rsidR="004368BD" w:rsidRDefault="004368BD" w:rsidP="00DD7867">
            <w:pPr>
              <w:numPr>
                <w:ilvl w:val="0"/>
                <w:numId w:val="18"/>
              </w:numPr>
              <w:ind w:left="528" w:hanging="180"/>
            </w:pPr>
            <w:r w:rsidRPr="00161209">
              <w:t>Display the session sign on the easel</w:t>
            </w:r>
          </w:p>
          <w:p w14:paraId="14815C0B" w14:textId="77777777" w:rsidR="004368BD" w:rsidRDefault="004368BD" w:rsidP="00DD7867">
            <w:pPr>
              <w:numPr>
                <w:ilvl w:val="0"/>
                <w:numId w:val="18"/>
              </w:numPr>
              <w:ind w:left="528" w:hanging="180"/>
            </w:pPr>
            <w:r w:rsidRPr="00161209">
              <w:t>Familiarize yourself with the light controls</w:t>
            </w:r>
          </w:p>
          <w:p w14:paraId="456A7C08" w14:textId="75E831E4" w:rsidR="004368BD" w:rsidRDefault="004368BD" w:rsidP="00DD7867">
            <w:pPr>
              <w:numPr>
                <w:ilvl w:val="1"/>
                <w:numId w:val="18"/>
              </w:numPr>
              <w:ind w:left="888"/>
            </w:pPr>
            <w:r w:rsidRPr="00161209">
              <w:t>Do not dim or turn off the lights unless absolutely necessary</w:t>
            </w:r>
          </w:p>
          <w:p w14:paraId="1F533C74" w14:textId="77777777" w:rsidR="004368BD" w:rsidRDefault="004368BD" w:rsidP="00DD7867">
            <w:pPr>
              <w:numPr>
                <w:ilvl w:val="0"/>
                <w:numId w:val="18"/>
              </w:numPr>
              <w:ind w:left="528" w:hanging="180"/>
            </w:pPr>
            <w:r w:rsidRPr="00161209">
              <w:t>Direct attendees toward seats as needed</w:t>
            </w:r>
          </w:p>
          <w:p w14:paraId="4278FE95" w14:textId="5742FCF7" w:rsidR="004368BD" w:rsidRDefault="004368BD" w:rsidP="00DD7867">
            <w:pPr>
              <w:numPr>
                <w:ilvl w:val="0"/>
                <w:numId w:val="18"/>
              </w:numPr>
              <w:ind w:left="528" w:hanging="180"/>
            </w:pPr>
            <w:r w:rsidRPr="00161209">
              <w:t>Close extra doors when the session starts</w:t>
            </w:r>
          </w:p>
        </w:tc>
      </w:tr>
      <w:tr w:rsidR="004368BD" w14:paraId="06E386BF" w14:textId="77777777" w:rsidTr="00FF275A">
        <w:tc>
          <w:tcPr>
            <w:tcW w:w="2538" w:type="dxa"/>
            <w:vMerge/>
            <w:shd w:val="clear" w:color="auto" w:fill="auto"/>
          </w:tcPr>
          <w:p w14:paraId="36943E1C" w14:textId="77777777" w:rsidR="004368BD" w:rsidRDefault="004368BD" w:rsidP="00F77FAE"/>
        </w:tc>
        <w:tc>
          <w:tcPr>
            <w:tcW w:w="7038" w:type="dxa"/>
            <w:shd w:val="clear" w:color="auto" w:fill="auto"/>
          </w:tcPr>
          <w:p w14:paraId="75D95649" w14:textId="77777777" w:rsidR="004368BD" w:rsidRPr="00FF275A" w:rsidRDefault="004368BD" w:rsidP="00FF275A">
            <w:pPr>
              <w:ind w:left="78"/>
              <w:rPr>
                <w:b/>
              </w:rPr>
            </w:pPr>
            <w:r w:rsidRPr="00FF275A">
              <w:rPr>
                <w:b/>
              </w:rPr>
              <w:t>During the session:</w:t>
            </w:r>
          </w:p>
          <w:p w14:paraId="4F251EDC" w14:textId="77777777" w:rsidR="004368BD" w:rsidRDefault="004368BD" w:rsidP="00DD7867">
            <w:pPr>
              <w:numPr>
                <w:ilvl w:val="0"/>
                <w:numId w:val="18"/>
              </w:numPr>
              <w:ind w:left="528" w:hanging="180"/>
            </w:pPr>
            <w:r w:rsidRPr="00161209">
              <w:t>Take a head count, record it on the Audit sheet</w:t>
            </w:r>
          </w:p>
          <w:p w14:paraId="131C21CB" w14:textId="77777777" w:rsidR="004368BD" w:rsidRDefault="004368BD" w:rsidP="00DD7867">
            <w:pPr>
              <w:numPr>
                <w:ilvl w:val="0"/>
                <w:numId w:val="18"/>
              </w:numPr>
              <w:ind w:left="528" w:hanging="180"/>
            </w:pPr>
            <w:r w:rsidRPr="00161209">
              <w:t xml:space="preserve">Remain by the door to assist those who enter late </w:t>
            </w:r>
          </w:p>
          <w:p w14:paraId="701F96A7" w14:textId="5E103B5D" w:rsidR="004368BD" w:rsidRDefault="004368BD" w:rsidP="00DD7867">
            <w:pPr>
              <w:numPr>
                <w:ilvl w:val="0"/>
                <w:numId w:val="18"/>
              </w:numPr>
              <w:ind w:left="528" w:hanging="180"/>
            </w:pPr>
            <w:r>
              <w:t>If Speaker takes question</w:t>
            </w:r>
            <w:r w:rsidR="008F68F5">
              <w:t>d</w:t>
            </w:r>
            <w:r>
              <w:t xml:space="preserve">, direct member to go to microphone.  </w:t>
            </w:r>
          </w:p>
        </w:tc>
      </w:tr>
      <w:tr w:rsidR="004368BD" w14:paraId="02ADE107" w14:textId="77777777" w:rsidTr="00FF275A">
        <w:tc>
          <w:tcPr>
            <w:tcW w:w="2538" w:type="dxa"/>
            <w:vMerge/>
            <w:shd w:val="clear" w:color="auto" w:fill="auto"/>
          </w:tcPr>
          <w:p w14:paraId="61B50D73" w14:textId="77777777" w:rsidR="004368BD" w:rsidRDefault="004368BD" w:rsidP="00F77FAE"/>
        </w:tc>
        <w:tc>
          <w:tcPr>
            <w:tcW w:w="7038" w:type="dxa"/>
            <w:shd w:val="clear" w:color="auto" w:fill="auto"/>
          </w:tcPr>
          <w:p w14:paraId="2C474783" w14:textId="77777777" w:rsidR="004368BD" w:rsidRPr="00FF275A" w:rsidRDefault="004368BD" w:rsidP="00FF275A">
            <w:pPr>
              <w:ind w:left="78"/>
              <w:rPr>
                <w:b/>
              </w:rPr>
            </w:pPr>
            <w:r w:rsidRPr="00FF275A">
              <w:rPr>
                <w:b/>
              </w:rPr>
              <w:t>After the Session:</w:t>
            </w:r>
          </w:p>
          <w:p w14:paraId="79D1DA3A" w14:textId="395F00D8" w:rsidR="004368BD" w:rsidRDefault="004368BD" w:rsidP="004368BD">
            <w:pPr>
              <w:numPr>
                <w:ilvl w:val="0"/>
                <w:numId w:val="18"/>
              </w:numPr>
              <w:ind w:left="528" w:hanging="180"/>
            </w:pPr>
            <w:r>
              <w:t xml:space="preserve">Return Audit Sheet to Site Committee Room for processing on to Jessica (HQ speaker coordinator). </w:t>
            </w:r>
          </w:p>
        </w:tc>
      </w:tr>
    </w:tbl>
    <w:p w14:paraId="001F5B63" w14:textId="25080DAB" w:rsidR="00D94F8C" w:rsidRDefault="00D94F8C" w:rsidP="00F77FAE"/>
    <w:p w14:paraId="5617AA4E" w14:textId="77777777" w:rsidR="004368BD" w:rsidRDefault="004368BD" w:rsidP="00F10072">
      <w:pPr>
        <w:pStyle w:val="Header"/>
        <w:jc w:val="center"/>
      </w:pPr>
    </w:p>
    <w:p w14:paraId="02E5BA1B" w14:textId="77777777" w:rsidR="004368BD" w:rsidRDefault="004368BD" w:rsidP="00F10072">
      <w:pPr>
        <w:pStyle w:val="Header"/>
        <w:jc w:val="center"/>
      </w:pPr>
    </w:p>
    <w:p w14:paraId="5C951593" w14:textId="524B6C6F" w:rsidR="00F10072" w:rsidRPr="00D51E4C" w:rsidRDefault="004368BD" w:rsidP="00F10072">
      <w:pPr>
        <w:pStyle w:val="Header"/>
        <w:jc w:val="center"/>
        <w:rPr>
          <w:rFonts w:ascii="Arial Narrow" w:hAnsi="Arial Narrow"/>
          <w:b/>
          <w:bCs/>
          <w:i/>
          <w:smallCaps/>
          <w:sz w:val="28"/>
          <w:szCs w:val="28"/>
        </w:rPr>
      </w:pPr>
      <w:r w:rsidRPr="004368BD">
        <w:rPr>
          <w:b/>
        </w:rPr>
        <w:t>More on page 2</w:t>
      </w:r>
      <w:r>
        <w:t xml:space="preserve"> </w:t>
      </w:r>
      <w:r w:rsidR="00F10072">
        <w:br w:type="page"/>
      </w:r>
      <w:r w:rsidR="00F10072">
        <w:rPr>
          <w:rFonts w:ascii="Arial Narrow" w:hAnsi="Arial Narrow"/>
          <w:b/>
          <w:bCs/>
          <w:i/>
          <w:smallCaps/>
          <w:sz w:val="28"/>
          <w:szCs w:val="28"/>
        </w:rPr>
        <w:lastRenderedPageBreak/>
        <w:t xml:space="preserve">2019 </w:t>
      </w:r>
      <w:r w:rsidR="00F10072" w:rsidRPr="00D51E4C">
        <w:rPr>
          <w:rFonts w:ascii="Arial Narrow" w:hAnsi="Arial Narrow"/>
          <w:b/>
          <w:bCs/>
          <w:i/>
          <w:smallCaps/>
          <w:sz w:val="28"/>
          <w:szCs w:val="28"/>
        </w:rPr>
        <w:t xml:space="preserve">ASQ World Conference On Quality and Improvement </w:t>
      </w:r>
    </w:p>
    <w:p w14:paraId="5E698011" w14:textId="3C18FBEE" w:rsidR="00F10072" w:rsidRDefault="00F10072" w:rsidP="00F10072">
      <w:pPr>
        <w:pStyle w:val="Header"/>
        <w:pBdr>
          <w:bottom w:val="single" w:sz="6" w:space="1" w:color="auto"/>
        </w:pBdr>
        <w:jc w:val="center"/>
        <w:rPr>
          <w:rFonts w:ascii="Arial Narrow" w:hAnsi="Arial Narrow"/>
          <w:b/>
          <w:bCs/>
          <w:i/>
          <w:iCs/>
          <w:smallCaps/>
          <w:sz w:val="40"/>
          <w:szCs w:val="40"/>
        </w:rPr>
      </w:pPr>
      <w:r w:rsidRPr="00D51E4C">
        <w:rPr>
          <w:rFonts w:ascii="Arial Narrow" w:hAnsi="Arial Narrow"/>
          <w:b/>
          <w:bCs/>
          <w:i/>
          <w:iCs/>
          <w:smallCaps/>
          <w:sz w:val="40"/>
          <w:szCs w:val="40"/>
        </w:rPr>
        <w:t>Room Monitor Guidelines</w:t>
      </w:r>
    </w:p>
    <w:p w14:paraId="50B268AA" w14:textId="77777777" w:rsidR="00F10072" w:rsidRPr="00D51E4C" w:rsidRDefault="00F10072" w:rsidP="00F10072">
      <w:pPr>
        <w:rPr>
          <w:rFonts w:ascii="Arial Narrow" w:hAnsi="Arial Narrow"/>
          <w:sz w:val="12"/>
          <w:szCs w:val="12"/>
        </w:rPr>
      </w:pPr>
    </w:p>
    <w:p w14:paraId="67661A52" w14:textId="77777777" w:rsidR="00F10072" w:rsidRPr="00D51E4C" w:rsidRDefault="00F10072" w:rsidP="00F10072">
      <w:pPr>
        <w:pStyle w:val="BodyText"/>
        <w:rPr>
          <w:rFonts w:ascii="Arial Narrow" w:hAnsi="Arial Narrow"/>
          <w:sz w:val="22"/>
          <w:szCs w:val="22"/>
        </w:rPr>
      </w:pPr>
    </w:p>
    <w:p w14:paraId="530CB074" w14:textId="77777777" w:rsidR="00F10072" w:rsidRDefault="00F10072" w:rsidP="00F10072">
      <w:pPr>
        <w:pStyle w:val="BodyText"/>
        <w:numPr>
          <w:ilvl w:val="0"/>
          <w:numId w:val="21"/>
        </w:numPr>
        <w:spacing w:after="20"/>
        <w:rPr>
          <w:rFonts w:ascii="Arial Narrow" w:hAnsi="Arial Narrow"/>
          <w:sz w:val="22"/>
          <w:szCs w:val="22"/>
        </w:rPr>
      </w:pPr>
      <w:r w:rsidRPr="00D51E4C">
        <w:rPr>
          <w:rFonts w:ascii="Arial Narrow" w:hAnsi="Arial Narrow"/>
          <w:sz w:val="22"/>
          <w:szCs w:val="22"/>
        </w:rPr>
        <w:t>Room monitors should become familiar with lighting in session rooms in case called upon to dim the lights. For assistance with the room set-up please check with the audio/visual technician in the area. Try not to dim or turn off any lights unless absolutely necessary.</w:t>
      </w:r>
    </w:p>
    <w:p w14:paraId="28DA24DD" w14:textId="77777777" w:rsidR="00F10072" w:rsidRDefault="00F10072" w:rsidP="00F10072">
      <w:pPr>
        <w:pStyle w:val="BodyText"/>
        <w:numPr>
          <w:ilvl w:val="0"/>
          <w:numId w:val="21"/>
        </w:numPr>
        <w:spacing w:after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Stand by the door</w:t>
      </w:r>
    </w:p>
    <w:p w14:paraId="53C4FA24" w14:textId="77777777" w:rsidR="00F10072" w:rsidRDefault="00F10072" w:rsidP="00F10072">
      <w:pPr>
        <w:pStyle w:val="BodyText"/>
        <w:numPr>
          <w:ilvl w:val="0"/>
          <w:numId w:val="21"/>
        </w:numPr>
        <w:spacing w:after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Watch for late arrivals  - have them come in one door to minimize disturbance</w:t>
      </w:r>
    </w:p>
    <w:p w14:paraId="46BD1856" w14:textId="77777777" w:rsidR="00F10072" w:rsidRPr="00FB5DD5" w:rsidRDefault="00F10072" w:rsidP="00F10072">
      <w:pPr>
        <w:pStyle w:val="BodyText"/>
        <w:spacing w:after="20"/>
        <w:ind w:left="36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4"/>
          <w:szCs w:val="4"/>
        </w:rPr>
        <w:t xml:space="preserve">                    </w:t>
      </w:r>
    </w:p>
    <w:p w14:paraId="5F5B6C3D" w14:textId="77777777" w:rsidR="00F10072" w:rsidRDefault="00F10072" w:rsidP="00F10072">
      <w:pPr>
        <w:pStyle w:val="BodyText"/>
        <w:numPr>
          <w:ilvl w:val="0"/>
          <w:numId w:val="21"/>
        </w:numPr>
        <w:spacing w:after="20"/>
        <w:rPr>
          <w:rFonts w:ascii="Arial Narrow" w:hAnsi="Arial Narrow"/>
          <w:sz w:val="22"/>
          <w:szCs w:val="22"/>
        </w:rPr>
      </w:pPr>
      <w:r w:rsidRPr="00D51E4C">
        <w:rPr>
          <w:rFonts w:ascii="Arial Narrow" w:hAnsi="Arial Narrow"/>
          <w:sz w:val="22"/>
          <w:szCs w:val="22"/>
        </w:rPr>
        <w:t xml:space="preserve">Make sure the screens are visible from the back of the room. It may need to be adjusted from the previous session. </w:t>
      </w:r>
    </w:p>
    <w:p w14:paraId="5154478F" w14:textId="77777777" w:rsidR="00F10072" w:rsidRPr="00FB5DD5" w:rsidRDefault="00F10072" w:rsidP="00F10072">
      <w:pPr>
        <w:pStyle w:val="BodyText"/>
        <w:spacing w:after="20"/>
        <w:ind w:left="36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4"/>
          <w:szCs w:val="4"/>
        </w:rPr>
        <w:t xml:space="preserve">                    </w:t>
      </w:r>
    </w:p>
    <w:p w14:paraId="294A2C44" w14:textId="77777777" w:rsidR="00F10072" w:rsidRDefault="00F10072" w:rsidP="00F10072">
      <w:pPr>
        <w:pStyle w:val="BodyText"/>
        <w:numPr>
          <w:ilvl w:val="0"/>
          <w:numId w:val="21"/>
        </w:numPr>
        <w:spacing w:after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Contact audio visual technician immediately if there is a technical difficulty.</w:t>
      </w:r>
    </w:p>
    <w:p w14:paraId="1D90F516" w14:textId="77777777" w:rsidR="00F10072" w:rsidRPr="00FB5DD5" w:rsidRDefault="00F10072" w:rsidP="00F10072">
      <w:pPr>
        <w:pStyle w:val="BodyText"/>
        <w:spacing w:after="20"/>
        <w:ind w:left="360"/>
        <w:rPr>
          <w:rFonts w:ascii="Arial Narrow" w:hAnsi="Arial Narrow"/>
          <w:sz w:val="4"/>
          <w:szCs w:val="4"/>
        </w:rPr>
      </w:pPr>
    </w:p>
    <w:p w14:paraId="5D17124D" w14:textId="77777777" w:rsidR="00F10072" w:rsidRPr="00FB5DD5" w:rsidRDefault="00F10072" w:rsidP="00F10072">
      <w:pPr>
        <w:pStyle w:val="BodyText"/>
        <w:numPr>
          <w:ilvl w:val="0"/>
          <w:numId w:val="21"/>
        </w:numPr>
        <w:spacing w:after="20"/>
        <w:rPr>
          <w:rFonts w:ascii="Arial Narrow" w:hAnsi="Arial Narrow"/>
          <w:sz w:val="22"/>
          <w:szCs w:val="22"/>
        </w:rPr>
      </w:pPr>
      <w:r w:rsidRPr="00FB5DD5">
        <w:rPr>
          <w:rFonts w:ascii="Arial Narrow" w:hAnsi="Arial Narrow"/>
          <w:sz w:val="22"/>
          <w:szCs w:val="22"/>
        </w:rPr>
        <w:t>Ask speakers if there are handouts to be distributed</w:t>
      </w:r>
      <w:r>
        <w:rPr>
          <w:rFonts w:ascii="Arial Narrow" w:hAnsi="Arial Narrow"/>
          <w:sz w:val="22"/>
          <w:szCs w:val="22"/>
        </w:rPr>
        <w:t>.</w:t>
      </w:r>
    </w:p>
    <w:p w14:paraId="5925EE7C" w14:textId="77777777" w:rsidR="00F10072" w:rsidRPr="00FB5DD5" w:rsidRDefault="00F10072" w:rsidP="00F10072">
      <w:pPr>
        <w:pStyle w:val="BodyText"/>
        <w:spacing w:after="20"/>
        <w:ind w:left="360"/>
        <w:rPr>
          <w:rFonts w:ascii="Arial Narrow" w:hAnsi="Arial Narrow"/>
          <w:sz w:val="4"/>
          <w:szCs w:val="4"/>
        </w:rPr>
      </w:pPr>
    </w:p>
    <w:p w14:paraId="1F3AF513" w14:textId="77777777" w:rsidR="00F10072" w:rsidRPr="00D51E4C" w:rsidRDefault="00F10072" w:rsidP="00F10072">
      <w:pPr>
        <w:numPr>
          <w:ilvl w:val="0"/>
          <w:numId w:val="20"/>
        </w:numPr>
        <w:spacing w:after="20" w:line="240" w:lineRule="auto"/>
        <w:rPr>
          <w:rFonts w:ascii="Arial Narrow" w:hAnsi="Arial Narrow"/>
        </w:rPr>
      </w:pPr>
      <w:r w:rsidRPr="00D51E4C">
        <w:rPr>
          <w:rFonts w:ascii="Arial Narrow" w:hAnsi="Arial Narrow"/>
          <w:b/>
        </w:rPr>
        <w:t xml:space="preserve">After the session, </w:t>
      </w:r>
      <w:r w:rsidRPr="00D51E4C">
        <w:rPr>
          <w:rFonts w:ascii="Arial Narrow" w:hAnsi="Arial Narrow"/>
        </w:rPr>
        <w:t xml:space="preserve">if attendees are asking the speaker questions, please usher the speaker and attendees into the hallway so the room is available for the next session.  </w:t>
      </w:r>
    </w:p>
    <w:p w14:paraId="15D4327E" w14:textId="77777777" w:rsidR="00F10072" w:rsidRPr="00D51E4C" w:rsidRDefault="00F10072" w:rsidP="00F10072">
      <w:pPr>
        <w:rPr>
          <w:rFonts w:ascii="Arial Narrow" w:hAnsi="Arial Narrow"/>
        </w:rPr>
      </w:pPr>
    </w:p>
    <w:p w14:paraId="08A1B7D6" w14:textId="77777777" w:rsidR="00F10072" w:rsidRDefault="00F10072" w:rsidP="00F10072">
      <w:pPr>
        <w:pStyle w:val="Heading1"/>
        <w:rPr>
          <w:rFonts w:ascii="Arial Narrow" w:hAnsi="Arial Narrow"/>
          <w:i/>
          <w:sz w:val="24"/>
        </w:rPr>
      </w:pPr>
      <w:r w:rsidRPr="00FB5DD5">
        <w:rPr>
          <w:rFonts w:ascii="Arial Narrow" w:hAnsi="Arial Narrow"/>
          <w:i/>
          <w:sz w:val="24"/>
        </w:rPr>
        <w:t>Session Evaluations</w:t>
      </w:r>
    </w:p>
    <w:p w14:paraId="3F1638BA" w14:textId="77777777" w:rsidR="00F10072" w:rsidRDefault="00F10072" w:rsidP="00F10072">
      <w:pPr>
        <w:rPr>
          <w:rFonts w:ascii="Arial Narrow" w:hAnsi="Arial Narrow"/>
        </w:rPr>
      </w:pPr>
    </w:p>
    <w:p w14:paraId="528B02F3" w14:textId="77777777" w:rsidR="00F10072" w:rsidRPr="00A93784" w:rsidRDefault="00F10072" w:rsidP="00F10072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A93784">
        <w:rPr>
          <w:rFonts w:ascii="Arial Narrow" w:hAnsi="Arial Narrow"/>
        </w:rPr>
        <w:t>All session evaluations will be completed in the mobile app. Please encourage attendees to complete the eva</w:t>
      </w:r>
      <w:r>
        <w:rPr>
          <w:rFonts w:ascii="Arial Narrow" w:hAnsi="Arial Narrow"/>
        </w:rPr>
        <w:t xml:space="preserve">ls in the app.  Please still complete the room monitor sheets for each session and return to Jessica in the Speaker Ready Room.  </w:t>
      </w:r>
      <w:r>
        <w:rPr>
          <w:rFonts w:ascii="Arial Narrow" w:hAnsi="Arial Narrow"/>
          <w:b/>
        </w:rPr>
        <w:t>It is extremely important to capture the number of people in each room.</w:t>
      </w:r>
    </w:p>
    <w:p w14:paraId="39FCF3C7" w14:textId="77777777" w:rsidR="00F10072" w:rsidRPr="00FB5DD5" w:rsidRDefault="00F10072" w:rsidP="00F10072">
      <w:pPr>
        <w:spacing w:after="20"/>
        <w:ind w:left="360"/>
        <w:rPr>
          <w:rFonts w:ascii="Arial Narrow" w:hAnsi="Arial Narrow"/>
          <w:sz w:val="4"/>
          <w:szCs w:val="4"/>
        </w:rPr>
      </w:pPr>
    </w:p>
    <w:p w14:paraId="3820E86B" w14:textId="77777777" w:rsidR="00F10072" w:rsidRPr="00D51E4C" w:rsidRDefault="00F10072" w:rsidP="00F10072">
      <w:pPr>
        <w:rPr>
          <w:rFonts w:ascii="Arial Narrow" w:hAnsi="Arial Narrow"/>
        </w:rPr>
      </w:pPr>
    </w:p>
    <w:p w14:paraId="61812384" w14:textId="77777777" w:rsidR="00F10072" w:rsidRPr="00FB5DD5" w:rsidRDefault="00F10072" w:rsidP="00F10072">
      <w:pPr>
        <w:pStyle w:val="Heading2"/>
        <w:rPr>
          <w:rFonts w:ascii="Arial Narrow" w:hAnsi="Arial Narrow"/>
          <w:b/>
          <w:sz w:val="24"/>
          <w:u w:val="single"/>
        </w:rPr>
      </w:pPr>
      <w:r w:rsidRPr="00FB5DD5">
        <w:rPr>
          <w:rFonts w:ascii="Arial Narrow" w:hAnsi="Arial Narrow"/>
          <w:b/>
          <w:sz w:val="24"/>
          <w:u w:val="single"/>
        </w:rPr>
        <w:t>Pr</w:t>
      </w:r>
      <w:r>
        <w:rPr>
          <w:rFonts w:ascii="Arial Narrow" w:hAnsi="Arial Narrow"/>
          <w:b/>
          <w:sz w:val="24"/>
          <w:u w:val="single"/>
        </w:rPr>
        <w:t>esentations</w:t>
      </w:r>
    </w:p>
    <w:p w14:paraId="323C6635" w14:textId="77777777" w:rsidR="00F10072" w:rsidRPr="00D51E4C" w:rsidRDefault="00F10072" w:rsidP="00F10072">
      <w:pPr>
        <w:rPr>
          <w:rFonts w:ascii="Arial Narrow" w:hAnsi="Arial Narrow"/>
          <w:sz w:val="16"/>
          <w:szCs w:val="16"/>
        </w:rPr>
      </w:pPr>
    </w:p>
    <w:p w14:paraId="5229BE45" w14:textId="61A6FA01" w:rsidR="00F10072" w:rsidRPr="004419BB" w:rsidRDefault="00F10072" w:rsidP="004368BD">
      <w:pPr>
        <w:numPr>
          <w:ilvl w:val="0"/>
          <w:numId w:val="19"/>
        </w:numPr>
        <w:spacing w:after="2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All conference presentations are online and in the mobile app this year </w:t>
      </w:r>
      <w:r>
        <w:rPr>
          <w:rFonts w:ascii="Arial Narrow" w:hAnsi="Arial Narrow"/>
        </w:rPr>
        <w:t>–</w:t>
      </w:r>
      <w:r>
        <w:rPr>
          <w:rFonts w:ascii="Arial Narrow" w:hAnsi="Arial Narrow" w:cs="Arial"/>
        </w:rPr>
        <w:t xml:space="preserve"> attendees can purchase access to the PowerPoint presentations, synched recordings, and MP3 audio files for $49.00</w:t>
      </w:r>
      <w:r w:rsidR="004368BD">
        <w:rPr>
          <w:rFonts w:ascii="Arial Narrow" w:hAnsi="Arial Narrow" w:cs="Arial"/>
        </w:rPr>
        <w:t xml:space="preserve"> (for ALL 2019 sessions)</w:t>
      </w:r>
      <w:r>
        <w:rPr>
          <w:rFonts w:ascii="Arial Narrow" w:hAnsi="Arial Narrow" w:cs="Arial"/>
        </w:rPr>
        <w:t>.</w:t>
      </w:r>
      <w:r w:rsidRPr="00FD5AF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</w:p>
    <w:p w14:paraId="26752DB1" w14:textId="77777777" w:rsidR="00F10072" w:rsidRPr="00286203" w:rsidRDefault="00F10072" w:rsidP="00F10072">
      <w:pPr>
        <w:numPr>
          <w:ilvl w:val="0"/>
          <w:numId w:val="19"/>
        </w:numPr>
        <w:spacing w:after="2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During the conference access to the PDF’s of the presentations is free to all attendees. </w:t>
      </w:r>
    </w:p>
    <w:p w14:paraId="7866A3DB" w14:textId="77777777" w:rsidR="00F10072" w:rsidRPr="00D51E4C" w:rsidRDefault="00F10072" w:rsidP="00F10072">
      <w:pPr>
        <w:numPr>
          <w:ilvl w:val="1"/>
          <w:numId w:val="19"/>
        </w:numPr>
        <w:spacing w:after="2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Free access to the PowerPoint presentations only will be available until mid-June.</w:t>
      </w:r>
    </w:p>
    <w:p w14:paraId="410120E7" w14:textId="747F6B47" w:rsidR="007B2DF4" w:rsidRPr="00054CBA" w:rsidRDefault="007B2DF4" w:rsidP="00F77FAE"/>
    <w:sectPr w:rsidR="007B2DF4" w:rsidRPr="00054CBA" w:rsidSect="00436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440" w:bottom="1440" w:left="1260" w:header="720" w:footer="182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06762" w14:textId="77777777" w:rsidR="00194D19" w:rsidRDefault="00194D19" w:rsidP="000D231C">
      <w:pPr>
        <w:spacing w:after="0" w:line="240" w:lineRule="auto"/>
      </w:pPr>
      <w:r>
        <w:separator/>
      </w:r>
    </w:p>
  </w:endnote>
  <w:endnote w:type="continuationSeparator" w:id="0">
    <w:p w14:paraId="33CDF294" w14:textId="77777777" w:rsidR="00194D19" w:rsidRDefault="00194D19" w:rsidP="000D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6C63" w14:textId="77777777" w:rsidR="00400062" w:rsidRDefault="00400062" w:rsidP="00400062">
    <w:pPr>
      <w:pStyle w:val="Footer"/>
      <w:jc w:val="center"/>
    </w:pPr>
    <w:r>
      <w:t xml:space="preserve">Fort Worth Convention Center – SITE COMMITTEE ROOM – </w:t>
    </w:r>
    <w:r w:rsidRPr="00B06F76">
      <w:rPr>
        <w:b/>
      </w:rPr>
      <w:t>Room 103 – 817-805-6106</w:t>
    </w:r>
  </w:p>
  <w:p w14:paraId="7FA476C5" w14:textId="77777777" w:rsidR="00D94F8C" w:rsidRPr="00400062" w:rsidRDefault="00D94F8C" w:rsidP="00400062">
    <w:pPr>
      <w:pStyle w:val="Footer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768B" w14:textId="77777777" w:rsidR="00D94F8C" w:rsidRDefault="00D94F8C">
    <w:pPr>
      <w:pStyle w:val="Footer"/>
    </w:pPr>
    <w:r>
      <w:t>SITE COMMITTEE ROOM (</w:t>
    </w:r>
    <w:smartTag w:uri="urn:schemas-microsoft-com:office:smarttags" w:element="City">
      <w:smartTag w:uri="urn:schemas-microsoft-com:office:smarttags" w:element="place">
        <w:r>
          <w:t>DALLAS</w:t>
        </w:r>
      </w:smartTag>
    </w:smartTag>
    <w:r>
      <w:t xml:space="preserve"> HILTON ANATOLE, WEST WING – DeSOTO ROOM)</w:t>
    </w:r>
  </w:p>
  <w:p w14:paraId="3370AB95" w14:textId="77777777" w:rsidR="00D94F8C" w:rsidRDefault="00D94F8C" w:rsidP="002977F2">
    <w:pPr>
      <w:pStyle w:val="Footer"/>
    </w:pPr>
    <w:r>
      <w:t>214-748-1200                                                      HOUSE PHONE  5604</w:t>
    </w:r>
  </w:p>
  <w:p w14:paraId="04733AFD" w14:textId="77777777" w:rsidR="00D94F8C" w:rsidRDefault="00D94F8C" w:rsidP="00297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5F74" w14:textId="77777777" w:rsidR="00400062" w:rsidRDefault="00400062" w:rsidP="00400062">
    <w:pPr>
      <w:pStyle w:val="Footer"/>
      <w:jc w:val="center"/>
    </w:pPr>
    <w:r>
      <w:t xml:space="preserve">Fort Worth Convention Center – SITE COMMITTEE ROOM – </w:t>
    </w:r>
    <w:r w:rsidRPr="00B06F76">
      <w:rPr>
        <w:b/>
      </w:rPr>
      <w:t>Room 103 – 817-805-6106</w:t>
    </w:r>
  </w:p>
  <w:p w14:paraId="0305C745" w14:textId="77777777" w:rsidR="00D94F8C" w:rsidRDefault="00D94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C6678" w14:textId="77777777" w:rsidR="00194D19" w:rsidRDefault="00194D19" w:rsidP="000D231C">
      <w:pPr>
        <w:spacing w:after="0" w:line="240" w:lineRule="auto"/>
      </w:pPr>
      <w:r>
        <w:separator/>
      </w:r>
    </w:p>
  </w:footnote>
  <w:footnote w:type="continuationSeparator" w:id="0">
    <w:p w14:paraId="544A1DFE" w14:textId="77777777" w:rsidR="00194D19" w:rsidRDefault="00194D19" w:rsidP="000D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E942" w14:textId="77777777" w:rsidR="00D94F8C" w:rsidRPr="00DC23AD" w:rsidRDefault="00D94F8C" w:rsidP="00DC23AD">
    <w:pPr>
      <w:pStyle w:val="Header"/>
      <w:rPr>
        <w:sz w:val="24"/>
        <w:szCs w:val="24"/>
      </w:rPr>
    </w:pPr>
    <w:r w:rsidRPr="00DC23AD">
      <w:rPr>
        <w:sz w:val="24"/>
        <w:szCs w:val="24"/>
      </w:rPr>
      <w:t>WQCI Volunteer Toolkit</w:t>
    </w:r>
  </w:p>
  <w:p w14:paraId="4E205EEB" w14:textId="77777777" w:rsidR="00D94F8C" w:rsidRPr="00DC23AD" w:rsidRDefault="00D94F8C" w:rsidP="00DC2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EDA7" w14:textId="77777777" w:rsidR="00D94F8C" w:rsidRPr="000D231C" w:rsidRDefault="00D94F8C">
    <w:pPr>
      <w:pStyle w:val="Header"/>
      <w:rPr>
        <w:sz w:val="28"/>
        <w:szCs w:val="28"/>
      </w:rPr>
    </w:pPr>
    <w:r w:rsidRPr="000D231C">
      <w:rPr>
        <w:sz w:val="28"/>
        <w:szCs w:val="28"/>
      </w:rPr>
      <w:t>WQCI VOLUNTEER TOOLKIT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CDD5" w14:textId="77777777" w:rsidR="00D94F8C" w:rsidRPr="00DC23AD" w:rsidRDefault="00D94F8C">
    <w:pPr>
      <w:pStyle w:val="Header"/>
      <w:rPr>
        <w:sz w:val="24"/>
        <w:szCs w:val="24"/>
      </w:rPr>
    </w:pPr>
    <w:r w:rsidRPr="00DC23AD">
      <w:rPr>
        <w:sz w:val="24"/>
        <w:szCs w:val="24"/>
      </w:rPr>
      <w:t>WQCI Volunteer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604"/>
    <w:multiLevelType w:val="hybridMultilevel"/>
    <w:tmpl w:val="4AB4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F43"/>
    <w:multiLevelType w:val="hybridMultilevel"/>
    <w:tmpl w:val="44B0A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400E9"/>
    <w:multiLevelType w:val="hybridMultilevel"/>
    <w:tmpl w:val="36FE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BA1"/>
    <w:multiLevelType w:val="hybridMultilevel"/>
    <w:tmpl w:val="C09A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0EFE"/>
    <w:multiLevelType w:val="hybridMultilevel"/>
    <w:tmpl w:val="A234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666B"/>
    <w:multiLevelType w:val="hybridMultilevel"/>
    <w:tmpl w:val="E922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93E12"/>
    <w:multiLevelType w:val="hybridMultilevel"/>
    <w:tmpl w:val="0712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551E8"/>
    <w:multiLevelType w:val="hybridMultilevel"/>
    <w:tmpl w:val="1330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2EF0"/>
    <w:multiLevelType w:val="hybridMultilevel"/>
    <w:tmpl w:val="DF66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B365E"/>
    <w:multiLevelType w:val="hybridMultilevel"/>
    <w:tmpl w:val="04D01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3308E"/>
    <w:multiLevelType w:val="hybridMultilevel"/>
    <w:tmpl w:val="D3CA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14247"/>
    <w:multiLevelType w:val="hybridMultilevel"/>
    <w:tmpl w:val="D4BC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B7725"/>
    <w:multiLevelType w:val="hybridMultilevel"/>
    <w:tmpl w:val="17E0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E712A"/>
    <w:multiLevelType w:val="hybridMultilevel"/>
    <w:tmpl w:val="339C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A49B4"/>
    <w:multiLevelType w:val="hybridMultilevel"/>
    <w:tmpl w:val="E2AC7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5031"/>
    <w:multiLevelType w:val="hybridMultilevel"/>
    <w:tmpl w:val="6678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30049"/>
    <w:multiLevelType w:val="hybridMultilevel"/>
    <w:tmpl w:val="2662D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86249"/>
    <w:multiLevelType w:val="hybridMultilevel"/>
    <w:tmpl w:val="AB22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D1BE4"/>
    <w:multiLevelType w:val="hybridMultilevel"/>
    <w:tmpl w:val="4AFE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375AB"/>
    <w:multiLevelType w:val="hybridMultilevel"/>
    <w:tmpl w:val="D19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42E58"/>
    <w:multiLevelType w:val="hybridMultilevel"/>
    <w:tmpl w:val="216E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"/>
  </w:num>
  <w:num w:numId="5">
    <w:abstractNumId w:val="19"/>
  </w:num>
  <w:num w:numId="6">
    <w:abstractNumId w:val="17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8"/>
  </w:num>
  <w:num w:numId="12">
    <w:abstractNumId w:val="5"/>
  </w:num>
  <w:num w:numId="13">
    <w:abstractNumId w:val="15"/>
  </w:num>
  <w:num w:numId="14">
    <w:abstractNumId w:val="3"/>
  </w:num>
  <w:num w:numId="15">
    <w:abstractNumId w:val="18"/>
  </w:num>
  <w:num w:numId="16">
    <w:abstractNumId w:val="7"/>
  </w:num>
  <w:num w:numId="17">
    <w:abstractNumId w:val="10"/>
  </w:num>
  <w:num w:numId="18">
    <w:abstractNumId w:val="11"/>
  </w:num>
  <w:num w:numId="19">
    <w:abstractNumId w:val="1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4AA"/>
    <w:rsid w:val="000018D1"/>
    <w:rsid w:val="00026BD8"/>
    <w:rsid w:val="00054CBA"/>
    <w:rsid w:val="000A0C66"/>
    <w:rsid w:val="000D231C"/>
    <w:rsid w:val="000E2A42"/>
    <w:rsid w:val="00161209"/>
    <w:rsid w:val="0018724C"/>
    <w:rsid w:val="00194D19"/>
    <w:rsid w:val="001B33D7"/>
    <w:rsid w:val="002212EB"/>
    <w:rsid w:val="002977F2"/>
    <w:rsid w:val="003076A2"/>
    <w:rsid w:val="00344922"/>
    <w:rsid w:val="00366DE9"/>
    <w:rsid w:val="00370E01"/>
    <w:rsid w:val="00377443"/>
    <w:rsid w:val="00390D52"/>
    <w:rsid w:val="00391BAD"/>
    <w:rsid w:val="003A64AA"/>
    <w:rsid w:val="003C3394"/>
    <w:rsid w:val="00400062"/>
    <w:rsid w:val="004244BA"/>
    <w:rsid w:val="004368BD"/>
    <w:rsid w:val="00481702"/>
    <w:rsid w:val="004D78FB"/>
    <w:rsid w:val="004F1FEE"/>
    <w:rsid w:val="00514069"/>
    <w:rsid w:val="0051647F"/>
    <w:rsid w:val="006C1330"/>
    <w:rsid w:val="007025E9"/>
    <w:rsid w:val="0070627F"/>
    <w:rsid w:val="00723663"/>
    <w:rsid w:val="00736A8F"/>
    <w:rsid w:val="00756586"/>
    <w:rsid w:val="007751C7"/>
    <w:rsid w:val="00791F49"/>
    <w:rsid w:val="007B2CD4"/>
    <w:rsid w:val="007B2DF4"/>
    <w:rsid w:val="0084787C"/>
    <w:rsid w:val="008677A7"/>
    <w:rsid w:val="008C31A6"/>
    <w:rsid w:val="008C5B01"/>
    <w:rsid w:val="008D3549"/>
    <w:rsid w:val="008F68F5"/>
    <w:rsid w:val="00A359BF"/>
    <w:rsid w:val="00A35AFA"/>
    <w:rsid w:val="00A64EA7"/>
    <w:rsid w:val="00A7622E"/>
    <w:rsid w:val="00B31082"/>
    <w:rsid w:val="00B83CA8"/>
    <w:rsid w:val="00C41AB2"/>
    <w:rsid w:val="00CB08BE"/>
    <w:rsid w:val="00CD6121"/>
    <w:rsid w:val="00D1064E"/>
    <w:rsid w:val="00D352EC"/>
    <w:rsid w:val="00D94F8C"/>
    <w:rsid w:val="00DC23AD"/>
    <w:rsid w:val="00DD7867"/>
    <w:rsid w:val="00EE5875"/>
    <w:rsid w:val="00F10072"/>
    <w:rsid w:val="00F60ACB"/>
    <w:rsid w:val="00F77FAE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8F28E70"/>
  <w15:docId w15:val="{50523772-D7DF-49B3-A056-FDC2E5F4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1007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locked/>
    <w:rsid w:val="00F10072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6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64A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6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161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0D23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D231C"/>
    <w:rPr>
      <w:rFonts w:cs="Times New Roman"/>
    </w:rPr>
  </w:style>
  <w:style w:type="table" w:styleId="TableGrid">
    <w:name w:val="Table Grid"/>
    <w:basedOn w:val="TableNormal"/>
    <w:unhideWhenUsed/>
    <w:locked/>
    <w:rsid w:val="00D35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10072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Heading2Char">
    <w:name w:val="Heading 2 Char"/>
    <w:link w:val="Heading2"/>
    <w:rsid w:val="00F10072"/>
    <w:rPr>
      <w:rFonts w:ascii="Times New Roman" w:eastAsia="Times New Roman" w:hAnsi="Times New Roman"/>
      <w:i/>
      <w:iCs/>
      <w:szCs w:val="24"/>
    </w:rPr>
  </w:style>
  <w:style w:type="paragraph" w:styleId="BodyText">
    <w:name w:val="Body Text"/>
    <w:basedOn w:val="Normal"/>
    <w:link w:val="BodyTextChar"/>
    <w:rsid w:val="00F10072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link w:val="BodyText"/>
    <w:rsid w:val="00F10072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Monitor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Monitor</dc:title>
  <dc:subject/>
  <dc:creator>reba</dc:creator>
  <cp:keywords/>
  <dc:description/>
  <cp:lastModifiedBy>John Breckline</cp:lastModifiedBy>
  <cp:revision>9</cp:revision>
  <dcterms:created xsi:type="dcterms:W3CDTF">2019-05-04T21:20:00Z</dcterms:created>
  <dcterms:modified xsi:type="dcterms:W3CDTF">2019-05-11T01:51:00Z</dcterms:modified>
</cp:coreProperties>
</file>